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250F" w14:textId="77777777" w:rsidR="00E42D19" w:rsidRPr="00E42D19" w:rsidRDefault="00E42D19" w:rsidP="00E42D19">
      <w:pPr>
        <w:shd w:val="clear" w:color="auto" w:fill="FFFFFF"/>
        <w:spacing w:before="88" w:after="0" w:line="240" w:lineRule="auto"/>
        <w:ind w:left="267"/>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0070C0"/>
          <w:kern w:val="0"/>
          <w:sz w:val="36"/>
          <w:szCs w:val="36"/>
          <w14:ligatures w14:val="none"/>
        </w:rPr>
        <w:t>Building Interaction with Other Professional Organizations</w:t>
      </w:r>
      <w:r w:rsidRPr="00E42D19">
        <w:rPr>
          <w:rFonts w:ascii="Lato" w:eastAsia="Times New Roman" w:hAnsi="Lato" w:cs="Times New Roman"/>
          <w:color w:val="2C3E50"/>
          <w:kern w:val="0"/>
          <w:sz w:val="23"/>
          <w:szCs w:val="23"/>
          <w14:ligatures w14:val="none"/>
        </w:rPr>
        <w:br/>
        <w:t> </w:t>
      </w:r>
    </w:p>
    <w:p w14:paraId="538C778E" w14:textId="77777777" w:rsidR="00E42D19" w:rsidRPr="00E42D19" w:rsidRDefault="00E42D19" w:rsidP="00E42D19">
      <w:pPr>
        <w:shd w:val="clear" w:color="auto" w:fill="FFFFFF"/>
        <w:spacing w:after="0" w:line="240" w:lineRule="auto"/>
        <w:ind w:left="267" w:right="184"/>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Opportunity: </w:t>
      </w:r>
      <w:r w:rsidRPr="00E42D19">
        <w:rPr>
          <w:rFonts w:ascii="Tahoma" w:eastAsia="Times New Roman" w:hAnsi="Tahoma" w:cs="Tahoma"/>
          <w:color w:val="2C3E50"/>
          <w:kern w:val="0"/>
          <w:sz w:val="18"/>
          <w:szCs w:val="18"/>
          <w14:ligatures w14:val="none"/>
        </w:rPr>
        <w:t xml:space="preserve">Developing quality programs, </w:t>
      </w:r>
      <w:proofErr w:type="gramStart"/>
      <w:r w:rsidRPr="00E42D19">
        <w:rPr>
          <w:rFonts w:ascii="Tahoma" w:eastAsia="Times New Roman" w:hAnsi="Tahoma" w:cs="Tahoma"/>
          <w:color w:val="2C3E50"/>
          <w:kern w:val="0"/>
          <w:sz w:val="18"/>
          <w:szCs w:val="18"/>
          <w14:ligatures w14:val="none"/>
        </w:rPr>
        <w:t>events</w:t>
      </w:r>
      <w:proofErr w:type="gramEnd"/>
      <w:r w:rsidRPr="00E42D19">
        <w:rPr>
          <w:rFonts w:ascii="Tahoma" w:eastAsia="Times New Roman" w:hAnsi="Tahoma" w:cs="Tahoma"/>
          <w:color w:val="2C3E50"/>
          <w:kern w:val="0"/>
          <w:sz w:val="18"/>
          <w:szCs w:val="18"/>
          <w14:ligatures w14:val="none"/>
        </w:rPr>
        <w:t xml:space="preserve"> and educational offerings from year to year can be a difficult undertaking. Partnering with other professional organizations can help lighten the load on SEAs, with the opportunity to expand the reach of the organization, while “soft selling” the benefits of membership in the SEA.</w:t>
      </w:r>
      <w:r w:rsidRPr="00E42D19">
        <w:rPr>
          <w:rFonts w:ascii="Lato" w:eastAsia="Times New Roman" w:hAnsi="Lato" w:cs="Times New Roman"/>
          <w:color w:val="2C3E50"/>
          <w:kern w:val="0"/>
          <w:sz w:val="23"/>
          <w:szCs w:val="23"/>
          <w14:ligatures w14:val="none"/>
        </w:rPr>
        <w:br/>
        <w:t> </w:t>
      </w:r>
    </w:p>
    <w:p w14:paraId="4ED36AE3" w14:textId="77777777" w:rsidR="00E42D19" w:rsidRPr="00E42D19" w:rsidRDefault="00E42D19" w:rsidP="00E42D19">
      <w:pPr>
        <w:shd w:val="clear" w:color="auto" w:fill="FFFFFF"/>
        <w:spacing w:after="0" w:line="240" w:lineRule="auto"/>
        <w:ind w:left="267" w:right="184"/>
        <w:rPr>
          <w:rFonts w:ascii="Lato" w:eastAsia="Times New Roman" w:hAnsi="Lato" w:cs="Times New Roman"/>
          <w:color w:val="2C3E50"/>
          <w:kern w:val="0"/>
          <w:sz w:val="23"/>
          <w:szCs w:val="23"/>
          <w14:ligatures w14:val="none"/>
        </w:rPr>
      </w:pPr>
      <w:r w:rsidRPr="00E42D19">
        <w:rPr>
          <w:rFonts w:ascii="Lato" w:eastAsia="Times New Roman" w:hAnsi="Lato" w:cs="Times New Roman"/>
          <w:color w:val="2C3E50"/>
          <w:kern w:val="0"/>
          <w:sz w:val="23"/>
          <w:szCs w:val="23"/>
          <w14:ligatures w14:val="none"/>
        </w:rPr>
        <w:t> </w:t>
      </w:r>
    </w:p>
    <w:p w14:paraId="1FB85A50" w14:textId="77777777" w:rsidR="00E42D19" w:rsidRPr="00E42D19" w:rsidRDefault="00E42D19" w:rsidP="00E42D19">
      <w:pPr>
        <w:shd w:val="clear" w:color="auto" w:fill="FFFFFF"/>
        <w:spacing w:after="0" w:line="240" w:lineRule="auto"/>
        <w:ind w:left="267" w:right="184"/>
        <w:outlineLvl w:val="3"/>
        <w:rPr>
          <w:rFonts w:ascii="Lato" w:eastAsia="Times New Roman" w:hAnsi="Lato" w:cs="Times New Roman"/>
          <w:color w:val="2C3E50"/>
          <w:kern w:val="0"/>
          <w:sz w:val="29"/>
          <w:szCs w:val="29"/>
          <w14:ligatures w14:val="none"/>
        </w:rPr>
      </w:pPr>
      <w:r w:rsidRPr="00E42D19">
        <w:rPr>
          <w:rFonts w:ascii="Tahoma" w:eastAsia="Times New Roman" w:hAnsi="Tahoma" w:cs="Tahoma"/>
          <w:color w:val="2C3E50"/>
          <w:kern w:val="0"/>
          <w:sz w:val="29"/>
          <w:szCs w:val="29"/>
          <w14:ligatures w14:val="none"/>
        </w:rPr>
        <w:t>Solutions</w:t>
      </w:r>
    </w:p>
    <w:p w14:paraId="7E6D6C5A" w14:textId="77777777" w:rsidR="00E42D19" w:rsidRPr="00E42D19" w:rsidRDefault="00E42D19" w:rsidP="00E42D19">
      <w:pPr>
        <w:numPr>
          <w:ilvl w:val="0"/>
          <w:numId w:val="1"/>
        </w:numPr>
        <w:shd w:val="clear" w:color="auto" w:fill="FFFFFF"/>
        <w:spacing w:before="1"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Form a Coalition with Other Professional Organizations</w:t>
      </w:r>
    </w:p>
    <w:p w14:paraId="46E2A8DD"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Find common issues to address </w:t>
      </w:r>
      <w:proofErr w:type="gramStart"/>
      <w:r w:rsidRPr="00E42D19">
        <w:rPr>
          <w:rFonts w:ascii="Tahoma" w:eastAsia="Times New Roman" w:hAnsi="Tahoma" w:cs="Tahoma"/>
          <w:color w:val="2C3E50"/>
          <w:kern w:val="0"/>
          <w:sz w:val="18"/>
          <w:szCs w:val="18"/>
          <w14:ligatures w14:val="none"/>
        </w:rPr>
        <w:t>together</w:t>
      </w:r>
      <w:proofErr w:type="gramEnd"/>
    </w:p>
    <w:p w14:paraId="0074FCFB" w14:textId="77777777" w:rsidR="00E42D19" w:rsidRPr="00E42D19" w:rsidRDefault="00E42D19" w:rsidP="00E42D19">
      <w:pPr>
        <w:numPr>
          <w:ilvl w:val="2"/>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Legislative Issues</w:t>
      </w:r>
    </w:p>
    <w:p w14:paraId="2319E2BB" w14:textId="77777777" w:rsidR="00E42D19" w:rsidRPr="00E42D19" w:rsidRDefault="00E42D19" w:rsidP="00E42D19">
      <w:pPr>
        <w:numPr>
          <w:ilvl w:val="2"/>
          <w:numId w:val="1"/>
        </w:numPr>
        <w:shd w:val="clear" w:color="auto" w:fill="FFFFFF"/>
        <w:spacing w:before="1"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SE Licensure</w:t>
      </w:r>
    </w:p>
    <w:p w14:paraId="331BE698" w14:textId="77777777" w:rsidR="00E42D19" w:rsidRPr="00E42D19" w:rsidRDefault="00E42D19" w:rsidP="00E42D19">
      <w:pPr>
        <w:numPr>
          <w:ilvl w:val="2"/>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Need for Lobbyist (Share expenses)</w:t>
      </w:r>
    </w:p>
    <w:p w14:paraId="506A1F36"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Collaborate with NSPE, ASCE, ASME</w:t>
      </w:r>
    </w:p>
    <w:p w14:paraId="123C2F7A"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Grow awareness of other organizations’ schedules</w:t>
      </w:r>
    </w:p>
    <w:p w14:paraId="29F616D1"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Share Executive Director with other organization(s)</w:t>
      </w:r>
    </w:p>
    <w:p w14:paraId="60D60BF1"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Use NCSEA as a resource.</w:t>
      </w:r>
    </w:p>
    <w:p w14:paraId="0E95095A" w14:textId="77777777" w:rsidR="00E42D19" w:rsidRPr="00E42D19" w:rsidRDefault="00E42D19" w:rsidP="00E42D19">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Improve MO Relationship with ACEC​</w:t>
      </w:r>
    </w:p>
    <w:p w14:paraId="06946B49" w14:textId="77777777" w:rsidR="00E42D19" w:rsidRPr="00E42D19" w:rsidRDefault="00E42D19" w:rsidP="00E42D19">
      <w:pPr>
        <w:numPr>
          <w:ilvl w:val="1"/>
          <w:numId w:val="1"/>
        </w:numPr>
        <w:shd w:val="clear" w:color="auto" w:fill="FFFFFF"/>
        <w:spacing w:before="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Participate in ACE Mentor </w:t>
      </w:r>
      <w:proofErr w:type="gramStart"/>
      <w:r w:rsidRPr="00E42D19">
        <w:rPr>
          <w:rFonts w:ascii="Tahoma" w:eastAsia="Times New Roman" w:hAnsi="Tahoma" w:cs="Tahoma"/>
          <w:color w:val="2C3E50"/>
          <w:kern w:val="0"/>
          <w:sz w:val="18"/>
          <w:szCs w:val="18"/>
          <w14:ligatures w14:val="none"/>
        </w:rPr>
        <w:t>program</w:t>
      </w:r>
      <w:proofErr w:type="gramEnd"/>
    </w:p>
    <w:p w14:paraId="06E47BBB"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Tap ACEC resources for use within </w:t>
      </w:r>
      <w:proofErr w:type="gramStart"/>
      <w:r w:rsidRPr="00E42D19">
        <w:rPr>
          <w:rFonts w:ascii="Tahoma" w:eastAsia="Times New Roman" w:hAnsi="Tahoma" w:cs="Tahoma"/>
          <w:color w:val="2C3E50"/>
          <w:kern w:val="0"/>
          <w:sz w:val="18"/>
          <w:szCs w:val="18"/>
          <w14:ligatures w14:val="none"/>
        </w:rPr>
        <w:t>MO</w:t>
      </w:r>
      <w:proofErr w:type="gramEnd"/>
    </w:p>
    <w:p w14:paraId="066B6EDB"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Partner with ACEC on legislative and business issues</w:t>
      </w:r>
    </w:p>
    <w:p w14:paraId="62888AB1"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Organize joint conferences with </w:t>
      </w:r>
      <w:proofErr w:type="gramStart"/>
      <w:r w:rsidRPr="00E42D19">
        <w:rPr>
          <w:rFonts w:ascii="Tahoma" w:eastAsia="Times New Roman" w:hAnsi="Tahoma" w:cs="Tahoma"/>
          <w:color w:val="2C3E50"/>
          <w:kern w:val="0"/>
          <w:sz w:val="18"/>
          <w:szCs w:val="18"/>
          <w14:ligatures w14:val="none"/>
        </w:rPr>
        <w:t>ACEC</w:t>
      </w:r>
      <w:proofErr w:type="gramEnd"/>
    </w:p>
    <w:p w14:paraId="2B3D9EEA" w14:textId="77777777" w:rsidR="00E42D19" w:rsidRPr="00E42D19" w:rsidRDefault="00E42D19" w:rsidP="00E42D19">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Partner with AIA</w:t>
      </w:r>
    </w:p>
    <w:p w14:paraId="76063F16"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AIA usually has facilities that can be used for meetings and events at a lower </w:t>
      </w:r>
      <w:proofErr w:type="gramStart"/>
      <w:r w:rsidRPr="00E42D19">
        <w:rPr>
          <w:rFonts w:ascii="Tahoma" w:eastAsia="Times New Roman" w:hAnsi="Tahoma" w:cs="Tahoma"/>
          <w:color w:val="2C3E50"/>
          <w:kern w:val="0"/>
          <w:sz w:val="18"/>
          <w:szCs w:val="18"/>
          <w14:ligatures w14:val="none"/>
        </w:rPr>
        <w:t>cost</w:t>
      </w:r>
      <w:proofErr w:type="gramEnd"/>
    </w:p>
    <w:p w14:paraId="68AF2527"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Provide technical content to AIA for their </w:t>
      </w:r>
      <w:proofErr w:type="gramStart"/>
      <w:r w:rsidRPr="00E42D19">
        <w:rPr>
          <w:rFonts w:ascii="Tahoma" w:eastAsia="Times New Roman" w:hAnsi="Tahoma" w:cs="Tahoma"/>
          <w:color w:val="2C3E50"/>
          <w:kern w:val="0"/>
          <w:sz w:val="18"/>
          <w:szCs w:val="18"/>
          <w14:ligatures w14:val="none"/>
        </w:rPr>
        <w:t>meetings</w:t>
      </w:r>
      <w:proofErr w:type="gramEnd"/>
    </w:p>
    <w:p w14:paraId="2231343E"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Expand SEER program by training with AIA </w:t>
      </w:r>
      <w:proofErr w:type="gramStart"/>
      <w:r w:rsidRPr="00E42D19">
        <w:rPr>
          <w:rFonts w:ascii="Tahoma" w:eastAsia="Times New Roman" w:hAnsi="Tahoma" w:cs="Tahoma"/>
          <w:color w:val="2C3E50"/>
          <w:kern w:val="0"/>
          <w:sz w:val="18"/>
          <w:szCs w:val="18"/>
          <w14:ligatures w14:val="none"/>
        </w:rPr>
        <w:t>members</w:t>
      </w:r>
      <w:proofErr w:type="gramEnd"/>
    </w:p>
    <w:p w14:paraId="54ADF7A7" w14:textId="77777777" w:rsidR="00E42D19" w:rsidRPr="00E42D19" w:rsidRDefault="00E42D19" w:rsidP="00E42D19">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Engage Local Universities</w:t>
      </w:r>
    </w:p>
    <w:p w14:paraId="3102A64C" w14:textId="77777777" w:rsidR="00E42D19" w:rsidRPr="00E42D19" w:rsidRDefault="00E42D19" w:rsidP="00E42D19">
      <w:pPr>
        <w:numPr>
          <w:ilvl w:val="1"/>
          <w:numId w:val="1"/>
        </w:numPr>
        <w:shd w:val="clear" w:color="auto" w:fill="FFFFFF"/>
        <w:spacing w:before="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Use university facilities for events and </w:t>
      </w:r>
      <w:proofErr w:type="gramStart"/>
      <w:r w:rsidRPr="00E42D19">
        <w:rPr>
          <w:rFonts w:ascii="Tahoma" w:eastAsia="Times New Roman" w:hAnsi="Tahoma" w:cs="Tahoma"/>
          <w:color w:val="2C3E50"/>
          <w:kern w:val="0"/>
          <w:sz w:val="18"/>
          <w:szCs w:val="18"/>
          <w14:ligatures w14:val="none"/>
        </w:rPr>
        <w:t>meetings</w:t>
      </w:r>
      <w:proofErr w:type="gramEnd"/>
    </w:p>
    <w:p w14:paraId="4DB28946"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Engage young members to expand student awareness of structural engineering.</w:t>
      </w:r>
    </w:p>
    <w:p w14:paraId="55493033"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 xml:space="preserve">Establish Student Membership category to engage students and </w:t>
      </w:r>
      <w:proofErr w:type="gramStart"/>
      <w:r w:rsidRPr="00E42D19">
        <w:rPr>
          <w:rFonts w:ascii="Tahoma" w:eastAsia="Times New Roman" w:hAnsi="Tahoma" w:cs="Tahoma"/>
          <w:color w:val="2C3E50"/>
          <w:kern w:val="0"/>
          <w:sz w:val="18"/>
          <w:szCs w:val="18"/>
          <w14:ligatures w14:val="none"/>
        </w:rPr>
        <w:t>universities</w:t>
      </w:r>
      <w:proofErr w:type="gramEnd"/>
    </w:p>
    <w:p w14:paraId="73CAF256" w14:textId="77777777" w:rsidR="00E42D19" w:rsidRPr="00E42D19" w:rsidRDefault="00E42D19" w:rsidP="00E42D19">
      <w:pPr>
        <w:numPr>
          <w:ilvl w:val="0"/>
          <w:numId w:val="1"/>
        </w:numPr>
        <w:shd w:val="clear" w:color="auto" w:fill="FFFFFF"/>
        <w:spacing w:before="212" w:after="0"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b/>
          <w:bCs/>
          <w:color w:val="2C3E50"/>
          <w:kern w:val="0"/>
          <w:sz w:val="18"/>
          <w:szCs w:val="18"/>
          <w14:ligatures w14:val="none"/>
        </w:rPr>
        <w:t xml:space="preserve">Use SEER program development as basis of </w:t>
      </w:r>
      <w:proofErr w:type="gramStart"/>
      <w:r w:rsidRPr="00E42D19">
        <w:rPr>
          <w:rFonts w:ascii="Tahoma" w:eastAsia="Times New Roman" w:hAnsi="Tahoma" w:cs="Tahoma"/>
          <w:b/>
          <w:bCs/>
          <w:color w:val="2C3E50"/>
          <w:kern w:val="0"/>
          <w:sz w:val="18"/>
          <w:szCs w:val="18"/>
          <w14:ligatures w14:val="none"/>
        </w:rPr>
        <w:t>partnering</w:t>
      </w:r>
      <w:proofErr w:type="gramEnd"/>
    </w:p>
    <w:p w14:paraId="4BBFB6F7"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Partner with government agencies (DOPL, CALEMA)</w:t>
      </w:r>
    </w:p>
    <w:p w14:paraId="14DB06F6" w14:textId="77777777" w:rsidR="00E42D19" w:rsidRPr="00E42D19" w:rsidRDefault="00E42D19" w:rsidP="00E42D19">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Work with local/regional Building Officials</w:t>
      </w:r>
    </w:p>
    <w:p w14:paraId="31A6CE0E" w14:textId="77777777" w:rsidR="00E42D19" w:rsidRPr="00E42D19" w:rsidRDefault="00E42D19" w:rsidP="00E42D19">
      <w:pPr>
        <w:shd w:val="clear" w:color="auto" w:fill="FFFFFF"/>
        <w:spacing w:after="158" w:line="240" w:lineRule="auto"/>
        <w:rPr>
          <w:rFonts w:ascii="Lato" w:eastAsia="Times New Roman" w:hAnsi="Lato" w:cs="Times New Roman"/>
          <w:color w:val="2C3E50"/>
          <w:kern w:val="0"/>
          <w:sz w:val="23"/>
          <w:szCs w:val="23"/>
          <w14:ligatures w14:val="none"/>
        </w:rPr>
      </w:pPr>
      <w:r w:rsidRPr="00E42D19">
        <w:rPr>
          <w:rFonts w:ascii="Lato" w:eastAsia="Times New Roman" w:hAnsi="Lato" w:cs="Times New Roman"/>
          <w:color w:val="2C3E50"/>
          <w:kern w:val="0"/>
          <w:sz w:val="23"/>
          <w:szCs w:val="23"/>
          <w14:ligatures w14:val="none"/>
        </w:rPr>
        <w:t> </w:t>
      </w:r>
    </w:p>
    <w:p w14:paraId="673BBBE3" w14:textId="77777777" w:rsidR="00E42D19" w:rsidRPr="00E42D19" w:rsidRDefault="00E42D19" w:rsidP="00E42D19">
      <w:pPr>
        <w:shd w:val="clear" w:color="auto" w:fill="FFFFFF"/>
        <w:spacing w:before="166" w:after="0" w:line="240" w:lineRule="auto"/>
        <w:ind w:left="268"/>
        <w:rPr>
          <w:rFonts w:ascii="Lato" w:eastAsia="Times New Roman" w:hAnsi="Lato" w:cs="Times New Roman"/>
          <w:color w:val="2C3E50"/>
          <w:kern w:val="0"/>
          <w:sz w:val="23"/>
          <w:szCs w:val="23"/>
          <w14:ligatures w14:val="none"/>
        </w:rPr>
      </w:pPr>
      <w:r w:rsidRPr="00E42D19">
        <w:rPr>
          <w:rFonts w:ascii="Tahoma" w:eastAsia="Times New Roman" w:hAnsi="Tahoma" w:cs="Tahoma"/>
          <w:color w:val="2C3E50"/>
          <w:kern w:val="0"/>
          <w:sz w:val="18"/>
          <w:szCs w:val="18"/>
          <w14:ligatures w14:val="none"/>
        </w:rPr>
        <w:t>See TNSEA PowerPoint slides: </w:t>
      </w:r>
      <w:hyperlink r:id="rId5" w:history="1">
        <w:r w:rsidRPr="00E42D19">
          <w:rPr>
            <w:rFonts w:ascii="Tahoma" w:eastAsia="Times New Roman" w:hAnsi="Tahoma" w:cs="Tahoma"/>
            <w:b/>
            <w:bCs/>
            <w:kern w:val="0"/>
            <w:sz w:val="18"/>
            <w:szCs w:val="18"/>
            <w14:ligatures w14:val="none"/>
          </w:rPr>
          <w:t>“NCSEA and TNSEA Collaboration”</w:t>
        </w:r>
      </w:hyperlink>
    </w:p>
    <w:p w14:paraId="374A8F15" w14:textId="77777777" w:rsidR="00D6074C" w:rsidRDefault="00D6074C"/>
    <w:sectPr w:rsidR="00D6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D5676"/>
    <w:multiLevelType w:val="multilevel"/>
    <w:tmpl w:val="75B4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38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19"/>
    <w:rsid w:val="0087303E"/>
    <w:rsid w:val="00D6074C"/>
    <w:rsid w:val="00E4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ECA4"/>
  <w15:chartTrackingRefBased/>
  <w15:docId w15:val="{7B93E264-9958-4B29-8719-3D9C744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D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2D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2D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2D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2D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2D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2D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2D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2D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2D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2D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2D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2D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2D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2D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2D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2D19"/>
    <w:rPr>
      <w:rFonts w:eastAsiaTheme="majorEastAsia" w:cstheme="majorBidi"/>
      <w:color w:val="272727" w:themeColor="text1" w:themeTint="D8"/>
    </w:rPr>
  </w:style>
  <w:style w:type="paragraph" w:styleId="Title">
    <w:name w:val="Title"/>
    <w:basedOn w:val="Normal"/>
    <w:next w:val="Normal"/>
    <w:link w:val="TitleChar"/>
    <w:uiPriority w:val="10"/>
    <w:qFormat/>
    <w:rsid w:val="00E42D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D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D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2D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2D19"/>
    <w:pPr>
      <w:spacing w:before="160"/>
      <w:jc w:val="center"/>
    </w:pPr>
    <w:rPr>
      <w:i/>
      <w:iCs/>
      <w:color w:val="404040" w:themeColor="text1" w:themeTint="BF"/>
    </w:rPr>
  </w:style>
  <w:style w:type="character" w:customStyle="1" w:styleId="QuoteChar">
    <w:name w:val="Quote Char"/>
    <w:basedOn w:val="DefaultParagraphFont"/>
    <w:link w:val="Quote"/>
    <w:uiPriority w:val="29"/>
    <w:rsid w:val="00E42D19"/>
    <w:rPr>
      <w:i/>
      <w:iCs/>
      <w:color w:val="404040" w:themeColor="text1" w:themeTint="BF"/>
    </w:rPr>
  </w:style>
  <w:style w:type="paragraph" w:styleId="ListParagraph">
    <w:name w:val="List Paragraph"/>
    <w:basedOn w:val="Normal"/>
    <w:uiPriority w:val="34"/>
    <w:qFormat/>
    <w:rsid w:val="00E42D19"/>
    <w:pPr>
      <w:ind w:left="720"/>
      <w:contextualSpacing/>
    </w:pPr>
  </w:style>
  <w:style w:type="character" w:styleId="IntenseEmphasis">
    <w:name w:val="Intense Emphasis"/>
    <w:basedOn w:val="DefaultParagraphFont"/>
    <w:uiPriority w:val="21"/>
    <w:qFormat/>
    <w:rsid w:val="00E42D19"/>
    <w:rPr>
      <w:i/>
      <w:iCs/>
      <w:color w:val="0F4761" w:themeColor="accent1" w:themeShade="BF"/>
    </w:rPr>
  </w:style>
  <w:style w:type="paragraph" w:styleId="IntenseQuote">
    <w:name w:val="Intense Quote"/>
    <w:basedOn w:val="Normal"/>
    <w:next w:val="Normal"/>
    <w:link w:val="IntenseQuoteChar"/>
    <w:uiPriority w:val="30"/>
    <w:qFormat/>
    <w:rsid w:val="00E42D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2D19"/>
    <w:rPr>
      <w:i/>
      <w:iCs/>
      <w:color w:val="0F4761" w:themeColor="accent1" w:themeShade="BF"/>
    </w:rPr>
  </w:style>
  <w:style w:type="character" w:styleId="IntenseReference">
    <w:name w:val="Intense Reference"/>
    <w:basedOn w:val="DefaultParagraphFont"/>
    <w:uiPriority w:val="32"/>
    <w:qFormat/>
    <w:rsid w:val="00E42D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forum.avectra.com/public/DocumentGenerate.aspx?wbn_key=F8B31FB8-1CD0-4B0E-A647-8E81B954D7D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AB4C9D2BFEA41A2B6F8BE2E4A3B6F" ma:contentTypeVersion="19" ma:contentTypeDescription="Create a new document." ma:contentTypeScope="" ma:versionID="271490d994971ad5d406620cde863865">
  <xsd:schema xmlns:xsd="http://www.w3.org/2001/XMLSchema" xmlns:xs="http://www.w3.org/2001/XMLSchema" xmlns:p="http://schemas.microsoft.com/office/2006/metadata/properties" xmlns:ns2="29263767-9c97-4a69-b455-0f7884a320dc" xmlns:ns3="c42eaad4-75c7-4928-9a3e-52a65ee1127d" targetNamespace="http://schemas.microsoft.com/office/2006/metadata/properties" ma:root="true" ma:fieldsID="fd7d009a7a67cacff3794389ba3e4ae2" ns2:_="" ns3:_="">
    <xsd:import namespace="29263767-9c97-4a69-b455-0f7884a320dc"/>
    <xsd:import namespace="c42eaad4-75c7-4928-9a3e-52a65ee11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Addedto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3767-9c97-4a69-b455-0f7884a320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ca394-22a9-4202-aee9-84b762868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ddedtoPD" ma:index="26" nillable="true" ma:displayName="Added to PD" ma:default="0" ma:format="Dropdown" ma:internalName="AddedtoP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2eaad4-75c7-4928-9a3e-52a65ee112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8cbee9-c101-4621-bfae-240227fa421b}" ma:internalName="TaxCatchAll" ma:showField="CatchAllData" ma:web="c42eaad4-75c7-4928-9a3e-52a65ee11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PD xmlns="29263767-9c97-4a69-b455-0f7884a320dc">false</AddedtoPD>
    <TaxCatchAll xmlns="c42eaad4-75c7-4928-9a3e-52a65ee1127d" xsi:nil="true"/>
    <lcf76f155ced4ddcb4097134ff3c332f xmlns="29263767-9c97-4a69-b455-0f7884a320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FFB22C-9C2C-43ED-BA36-58B828F4BFE1}"/>
</file>

<file path=customXml/itemProps2.xml><?xml version="1.0" encoding="utf-8"?>
<ds:datastoreItem xmlns:ds="http://schemas.openxmlformats.org/officeDocument/2006/customXml" ds:itemID="{5902D43D-0A37-4383-A6E8-7F4760114E90}"/>
</file>

<file path=customXml/itemProps3.xml><?xml version="1.0" encoding="utf-8"?>
<ds:datastoreItem xmlns:ds="http://schemas.openxmlformats.org/officeDocument/2006/customXml" ds:itemID="{17C47AF5-196C-47B9-B28B-A0A00B528EB9}"/>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Moony</dc:creator>
  <cp:keywords/>
  <dc:description/>
  <cp:lastModifiedBy>Amelia Moony</cp:lastModifiedBy>
  <cp:revision>1</cp:revision>
  <dcterms:created xsi:type="dcterms:W3CDTF">2024-03-12T20:52:00Z</dcterms:created>
  <dcterms:modified xsi:type="dcterms:W3CDTF">2024-03-12T20:53:00Z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0x010100E1EAB4C9D2BFEA41A2B6F8BE2E4A3B6F</vt:lpwstr>
  </property>
</Properties>
</file>